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E9" w:rsidRDefault="009739E0" w:rsidP="00902928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6B4B84">
        <w:rPr>
          <w:rFonts w:ascii="宋体" w:cs="宋体" w:hint="eastAsia"/>
          <w:b/>
          <w:bCs/>
          <w:kern w:val="0"/>
          <w:sz w:val="32"/>
          <w:szCs w:val="32"/>
        </w:rPr>
        <w:t>德语</w:t>
      </w:r>
      <w:r w:rsidR="00323E77">
        <w:rPr>
          <w:rFonts w:ascii="宋体" w:cs="宋体" w:hint="eastAsia"/>
          <w:b/>
          <w:bCs/>
          <w:kern w:val="0"/>
          <w:sz w:val="32"/>
          <w:szCs w:val="32"/>
        </w:rPr>
        <w:t>写作</w:t>
      </w:r>
      <w:r w:rsidR="00444437">
        <w:rPr>
          <w:rFonts w:ascii="宋体" w:cs="宋体" w:hint="eastAsia"/>
          <w:b/>
          <w:bCs/>
          <w:kern w:val="0"/>
          <w:sz w:val="32"/>
          <w:szCs w:val="32"/>
        </w:rPr>
        <w:t>（1）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656EE9" w:rsidRDefault="00656EE9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656EE9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656EE9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0292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FL2501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6B4B84" w:rsidRDefault="009739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B4B84">
              <w:rPr>
                <w:rFonts w:ascii="Times New Roman" w:eastAsia="宋体" w:hAnsi="Times New Roman" w:cs="Times New Roman"/>
                <w:kern w:val="0"/>
                <w:sz w:val="18"/>
                <w:szCs w:val="18"/>
                <w:lang/>
              </w:rPr>
              <w:t>*</w:t>
            </w:r>
            <w:r w:rsidRPr="006B4B84"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学时（</w:t>
            </w:r>
            <w:r w:rsidRPr="006B4B84">
              <w:rPr>
                <w:rStyle w:val="font21"/>
                <w:rFonts w:eastAsia="宋体"/>
                <w:color w:val="auto"/>
                <w:lang/>
              </w:rPr>
              <w:t>Credit Hours</w:t>
            </w:r>
            <w:r w:rsidRPr="006B4B84">
              <w:rPr>
                <w:rStyle w:val="font31"/>
                <w:rFonts w:ascii="Times New Roman" w:hAnsi="Times New Roman" w:cs="Times New Roman" w:hint="default"/>
                <w:color w:val="auto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6B4B84" w:rsidRDefault="004E2AD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4E2A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56EE9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CE7E6A" w:rsidRDefault="009739E0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CE7E6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 w:rsidR="006B4B84" w:rsidRPr="00CE7E6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德语</w:t>
            </w:r>
            <w:r w:rsid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写作</w:t>
            </w:r>
            <w:r w:rsidR="00A10D4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（1）</w:t>
            </w:r>
          </w:p>
        </w:tc>
      </w:tr>
      <w:tr w:rsidR="00656EE9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656EE9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4E2AD2" w:rsidRDefault="009739E0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CE7E6A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 w:rsidR="006B4B84" w:rsidRPr="004E2AD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German</w:t>
            </w:r>
            <w:r w:rsidR="006B4B84" w:rsidRPr="004E2AD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</w:t>
            </w:r>
            <w:r w:rsid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Writ</w:t>
            </w:r>
            <w:r w:rsidR="004E2AD2" w:rsidRPr="004E2AD2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ing</w:t>
            </w:r>
            <w:r w:rsidR="00A10D4D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（1）</w:t>
            </w:r>
          </w:p>
        </w:tc>
      </w:tr>
      <w:tr w:rsidR="00656EE9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CE7E6A" w:rsidRDefault="006B4B84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A6A6A6"/>
                <w:sz w:val="18"/>
                <w:szCs w:val="18"/>
              </w:rPr>
            </w:pPr>
            <w:r w:rsidRPr="00CE7E6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 xml:space="preserve">必修课 </w:t>
            </w:r>
          </w:p>
        </w:tc>
      </w:tr>
      <w:tr w:rsidR="00656EE9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CE7E6A" w:rsidRDefault="006B4B84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A6A6A6"/>
                <w:sz w:val="18"/>
                <w:szCs w:val="18"/>
              </w:rPr>
            </w:pPr>
            <w:r w:rsidRPr="00CE7E6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德语专业本科生（第</w:t>
            </w:r>
            <w:r w:rsid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三</w:t>
            </w:r>
            <w:r w:rsidRPr="00CE7E6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 xml:space="preserve">学期） </w:t>
            </w:r>
          </w:p>
        </w:tc>
      </w:tr>
      <w:tr w:rsidR="00656EE9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Default="009739E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6EE9" w:rsidRPr="00CE7E6A" w:rsidRDefault="00323E7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A6A6A6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18"/>
                <w:szCs w:val="18"/>
                <w:lang/>
              </w:rPr>
              <w:t>德</w:t>
            </w:r>
            <w:r w:rsidR="009739E0" w:rsidRPr="00CE7E6A">
              <w:rPr>
                <w:rFonts w:ascii="微软雅黑" w:eastAsia="微软雅黑" w:hAnsi="微软雅黑" w:cs="Times New Roman"/>
                <w:color w:val="000000" w:themeColor="text1"/>
                <w:kern w:val="0"/>
                <w:sz w:val="18"/>
                <w:szCs w:val="18"/>
                <w:lang/>
              </w:rPr>
              <w:t>语</w:t>
            </w:r>
          </w:p>
        </w:tc>
      </w:tr>
      <w:tr w:rsidR="006B4B84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Pr="00CE7E6A" w:rsidRDefault="006B4B84" w:rsidP="006B4B8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CE7E6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外国语学院德语系</w:t>
            </w:r>
          </w:p>
        </w:tc>
      </w:tr>
      <w:tr w:rsidR="006B4B84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Pr="00C01E99" w:rsidRDefault="00323E77" w:rsidP="006B4B8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基础德语（2）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德语</w:t>
            </w:r>
            <w:r w:rsidR="00323E7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写作</w:t>
            </w:r>
            <w:r w:rsidR="00C01E99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（</w:t>
            </w:r>
            <w:r w:rsidR="00A10D4D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 w:rsidR="00C01E99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6B4B84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Pr="00C01E99" w:rsidRDefault="0020516A" w:rsidP="006B4B8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外教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4B84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4B84" w:rsidRDefault="006B4B84" w:rsidP="006B4B8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323E77" w:rsidRDefault="00323E77" w:rsidP="00323E77">
            <w:pPr>
              <w:autoSpaceDE w:val="0"/>
              <w:autoSpaceDN w:val="0"/>
              <w:adjustRightInd w:val="0"/>
              <w:ind w:firstLineChars="200" w:firstLine="360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《德语写作（1）》是为德语专业本科生二年级设置的必修课程。 本课程主要结合范文讲授不同文体和题材的篇章结构与特点，使学生了解德汉两种语言在语篇层面上的差异，并介绍德语各种文体的写作方法与写作技巧，指导学生阅读范文和实际写作练习等。其目的在于培养学生德语写作能力, 提高学生通过书面的形式进行跨文化交际的技能，使学生撰写出基本符合德语语言表达规范的短小文章。 重点学习的体裁包括邀请信、请假条、信件、人物或者事物描述、人物的外貌以及性格对比、消息报道、书面叙述故事、编写故事和故事梗概等。课程在训练学生选词造句</w:t>
            </w:r>
            <w:proofErr w:type="gramStart"/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及组篇成章</w:t>
            </w:r>
            <w:proofErr w:type="gramEnd"/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等修辞技能的同时，还要强化他们使用德语审题构思的能力、德语修辞表达的能力和跨文化交际能力。</w:t>
            </w:r>
          </w:p>
          <w:p w:rsidR="006B4B84" w:rsidRPr="00A10D4D" w:rsidRDefault="006B4B84" w:rsidP="00A10D4D">
            <w:pPr>
              <w:autoSpaceDE w:val="0"/>
              <w:autoSpaceDN w:val="0"/>
              <w:adjustRightInd w:val="0"/>
              <w:ind w:firstLineChars="200" w:firstLine="360"/>
              <w:rPr>
                <w:rStyle w:val="font31"/>
                <w:rFonts w:cs="Times New Roman" w:hint="default"/>
                <w:lang/>
              </w:rPr>
            </w:pPr>
          </w:p>
        </w:tc>
      </w:tr>
      <w:tr w:rsidR="004E2AD2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323E77" w:rsidRDefault="00323E77" w:rsidP="004E30BF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cs="Times New Roman" w:hint="default"/>
                <w:lang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s one 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of the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compulsory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courses for German majors in the second year, this course is designed to introduce structure and characteristics of articles of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different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genres and themes to illustrate the difference between Chinese and German in discourse. It also requires students to read sample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articles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and practice writing based on writing approaches and skills it introduces. It will make the students to write short articles that conform to the specification of German language. They </w:t>
            </w:r>
            <w:proofErr w:type="spellStart"/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f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ocus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</w:t>
            </w:r>
            <w:proofErr w:type="spellEnd"/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 xml:space="preserve"> on the study of genre including invitation letter, leave description, letters,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lastRenderedPageBreak/>
              <w:t>figures, or things, character appearance and character comparison, news reports, written narratives story, writing stories and story outline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.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T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he goal is to develop students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’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German writing skills and cross-culture communication skills in writing.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W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ith a focus on rhetoric devices like choice of words, sentence structure and passage structure, the course also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strengthen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s their 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abilities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 to organize a passage from the German perspective, expressing ideas in idiomatic German and cross-culture communication.</w:t>
            </w:r>
          </w:p>
        </w:tc>
      </w:tr>
      <w:tr w:rsidR="004E2AD2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4E2AD2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D4D" w:rsidRPr="00323E77" w:rsidRDefault="00A10D4D" w:rsidP="00A10D4D">
            <w:pPr>
              <w:autoSpaceDE w:val="0"/>
              <w:autoSpaceDN w:val="0"/>
              <w:adjustRightInd w:val="0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  <w:r w:rsidRPr="00323E77">
              <w:rPr>
                <w:rFonts w:ascii="微软雅黑" w:eastAsia="微软雅黑" w:hAnsi="微软雅黑" w:cs="Calibri" w:hint="eastAsia"/>
                <w:kern w:val="0"/>
                <w:sz w:val="18"/>
                <w:szCs w:val="18"/>
              </w:rPr>
              <w:t>本课程的具体学习目标如下：</w:t>
            </w:r>
          </w:p>
          <w:p w:rsidR="00A10D4D" w:rsidRPr="00323E77" w:rsidRDefault="00A10D4D" w:rsidP="00A10D4D">
            <w:pPr>
              <w:autoSpaceDE w:val="0"/>
              <w:autoSpaceDN w:val="0"/>
              <w:adjustRightInd w:val="0"/>
              <w:rPr>
                <w:rFonts w:ascii="微软雅黑" w:eastAsia="微软雅黑" w:hAnsi="微软雅黑" w:cs="Calibri"/>
                <w:kern w:val="0"/>
                <w:sz w:val="18"/>
                <w:szCs w:val="18"/>
              </w:rPr>
            </w:pPr>
          </w:p>
          <w:p w:rsidR="00323E77" w:rsidRPr="00323E77" w:rsidRDefault="00323E77" w:rsidP="00323E77">
            <w:pPr>
              <w:autoSpaceDE w:val="0"/>
              <w:autoSpaceDN w:val="0"/>
              <w:adjustRightInd w:val="0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1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．使学生了解德国各种文体的特征（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A5.3.1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323E77" w:rsidRPr="00323E77" w:rsidRDefault="00323E77" w:rsidP="00323E77">
            <w:pPr>
              <w:autoSpaceDE w:val="0"/>
              <w:autoSpaceDN w:val="0"/>
              <w:adjustRightInd w:val="0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2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．使学生的书面语言表达能力得到较大程度的提高（C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1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323E77" w:rsidRPr="00323E77" w:rsidRDefault="00323E77" w:rsidP="00323E77">
            <w:pPr>
              <w:autoSpaceDE w:val="0"/>
              <w:autoSpaceDN w:val="0"/>
              <w:adjustRightInd w:val="0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3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．使学生具备撰写基本符合德语语言表达规范的短小作文的能力（C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1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  <w:p w:rsidR="004E2AD2" w:rsidRPr="00323E77" w:rsidRDefault="00323E77" w:rsidP="00323E7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4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．培养学生撰写小文章的基本学术素养（</w:t>
            </w:r>
            <w:r w:rsidRPr="00323E77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C5</w:t>
            </w:r>
            <w:r w:rsidRPr="00323E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</w:tr>
      <w:tr w:rsidR="004E2AD2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4E2AD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AD2" w:rsidTr="00745840">
        <w:trPr>
          <w:trHeight w:val="106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第一章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323E77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介绍本课程目标</w:t>
            </w:r>
            <w:r w:rsidRPr="001612D2">
              <w:rPr>
                <w:rFonts w:ascii="宋体" w:cs="宋体"/>
                <w:kern w:val="0"/>
                <w:szCs w:val="21"/>
                <w:lang w:val="zh-CN"/>
              </w:rPr>
              <w:t>/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内容等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4E30BF" w:rsidRDefault="00323E77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复印作品文献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4E30BF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培养学生自学能力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4E2AD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</w:t>
            </w:r>
            <w:r w:rsidR="00323E7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文体概述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E57F88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预习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4E30BF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</w:t>
            </w:r>
            <w:r w:rsidR="00323E77"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写作基本素养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4E2AD2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</w:t>
            </w:r>
            <w:r w:rsidR="00323E7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三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信函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E57F88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布置写作作业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Pr="004E30BF" w:rsidRDefault="004E2AD2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</w:t>
            </w:r>
            <w:r w:rsidR="00323E77"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独立思考及写作基本学术素养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23E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第四章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人物及性格描述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布置写作作业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4E30BF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培养学生独立思考及写作基本学术素养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23E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第五章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物体描述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布置写作作业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4E30BF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培养学生独立思考及写作基本学术素养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23E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第六章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叙事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布置写作作业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4E30BF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培养学生独立思考及写作基本学术素养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23E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第七章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书信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布置写作作业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4E30BF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培养学生独立思考及写作基本学术素养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323E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第八章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消息报道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面授、讨论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布置写作作业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4E30BF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培养学生独立思考及写作基</w:t>
            </w:r>
            <w:r w:rsidRPr="004E30B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本学术素养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Default="00323E77" w:rsidP="004E2A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4E2AD2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4E2AD2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1</w:t>
            </w:r>
            <w:r w:rsidR="00323E7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</w:t>
            </w:r>
            <w:r w:rsidR="00323E7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期中测验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23E7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）期末考试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70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4E2AD2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23E77" w:rsidRPr="009F329E" w:rsidRDefault="00323E77" w:rsidP="00323E77">
            <w:pPr>
              <w:widowControl/>
              <w:spacing w:line="336" w:lineRule="auto"/>
              <w:textAlignment w:val="top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9F329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教材：</w:t>
            </w:r>
          </w:p>
          <w:p w:rsidR="00323E77" w:rsidRPr="009F329E" w:rsidRDefault="00323E77" w:rsidP="00323E77">
            <w:pPr>
              <w:widowControl/>
              <w:spacing w:line="336" w:lineRule="auto"/>
              <w:textAlignment w:val="top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 w:rsidRPr="009F329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1</w:t>
            </w:r>
            <w:r w:rsidRPr="009F329E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.</w:t>
            </w:r>
            <w:r w:rsidR="009F329E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Pr="009F329E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德语</w:t>
            </w:r>
            <w:r w:rsidRPr="009F329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 xml:space="preserve">写作教程（第一册），倪仁福，南京大学出版社，1995，第一版 </w:t>
            </w:r>
          </w:p>
          <w:p w:rsidR="004E2AD2" w:rsidRPr="009F329E" w:rsidRDefault="00323E77" w:rsidP="00323E77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9F329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2</w:t>
            </w:r>
            <w:r w:rsidRPr="009F329E"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. 德语</w:t>
            </w:r>
            <w:r w:rsidRPr="009F329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写作教程（第二册），倪仁福，南京大学出版社，1995，第一版</w:t>
            </w:r>
            <w:r w:rsidRPr="009F329E"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E2AD2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AD2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E2AD2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2AD2" w:rsidRDefault="004E2AD2" w:rsidP="004E2AD2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4E2AD2" w:rsidRDefault="004E2AD2" w:rsidP="004E2AD2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4E2AD2" w:rsidRDefault="004E2AD2" w:rsidP="004E2AD2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656EE9" w:rsidRDefault="00656EE9">
      <w:pPr>
        <w:rPr>
          <w:rFonts w:ascii="Times New Roman" w:hAnsi="Times New Roman" w:cs="Times New Roman"/>
        </w:rPr>
      </w:pPr>
    </w:p>
    <w:sectPr w:rsidR="00656EE9" w:rsidSect="00B0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FD" w:rsidRDefault="004941FD" w:rsidP="00BF1ACC">
      <w:r>
        <w:separator/>
      </w:r>
    </w:p>
  </w:endnote>
  <w:endnote w:type="continuationSeparator" w:id="0">
    <w:p w:rsidR="004941FD" w:rsidRDefault="004941FD" w:rsidP="00BF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FD" w:rsidRDefault="004941FD" w:rsidP="00BF1ACC">
      <w:r>
        <w:separator/>
      </w:r>
    </w:p>
  </w:footnote>
  <w:footnote w:type="continuationSeparator" w:id="0">
    <w:p w:rsidR="004941FD" w:rsidRDefault="004941FD" w:rsidP="00BF1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457"/>
    <w:multiLevelType w:val="multilevel"/>
    <w:tmpl w:val="044B64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11145A"/>
    <w:multiLevelType w:val="hybridMultilevel"/>
    <w:tmpl w:val="6A469E72"/>
    <w:lvl w:ilvl="0" w:tplc="DEF26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152AC1"/>
    <w:rsid w:val="0020516A"/>
    <w:rsid w:val="00323E77"/>
    <w:rsid w:val="00444437"/>
    <w:rsid w:val="004862DE"/>
    <w:rsid w:val="004941FD"/>
    <w:rsid w:val="004E2AD2"/>
    <w:rsid w:val="004E30BF"/>
    <w:rsid w:val="004E5647"/>
    <w:rsid w:val="00523FB9"/>
    <w:rsid w:val="00527AB2"/>
    <w:rsid w:val="005340F8"/>
    <w:rsid w:val="00656EE9"/>
    <w:rsid w:val="006B4B84"/>
    <w:rsid w:val="00745840"/>
    <w:rsid w:val="007C234D"/>
    <w:rsid w:val="007E70A7"/>
    <w:rsid w:val="00902928"/>
    <w:rsid w:val="00943F62"/>
    <w:rsid w:val="009739E0"/>
    <w:rsid w:val="009F329E"/>
    <w:rsid w:val="00A10D4D"/>
    <w:rsid w:val="00A971AE"/>
    <w:rsid w:val="00AA6F1A"/>
    <w:rsid w:val="00B04CF7"/>
    <w:rsid w:val="00B91714"/>
    <w:rsid w:val="00BF1ACC"/>
    <w:rsid w:val="00C01E99"/>
    <w:rsid w:val="00CE7E6A"/>
    <w:rsid w:val="00D05F92"/>
    <w:rsid w:val="00D20824"/>
    <w:rsid w:val="00D715DC"/>
    <w:rsid w:val="00DF45F0"/>
    <w:rsid w:val="00E57F88"/>
    <w:rsid w:val="00FD054C"/>
    <w:rsid w:val="0CCF0F86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C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B04CF7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B04CF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B04CF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B04CF7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B04CF7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B04CF7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B04CF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styleId="a3">
    <w:name w:val="Hyperlink"/>
    <w:uiPriority w:val="99"/>
    <w:unhideWhenUsed/>
    <w:rsid w:val="006B4B84"/>
    <w:rPr>
      <w:color w:val="0000FF"/>
      <w:u w:val="single"/>
    </w:rPr>
  </w:style>
  <w:style w:type="paragraph" w:styleId="a4">
    <w:name w:val="header"/>
    <w:basedOn w:val="a"/>
    <w:link w:val="Char"/>
    <w:rsid w:val="00BF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1A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F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1A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5</cp:revision>
  <dcterms:created xsi:type="dcterms:W3CDTF">2021-03-15T05:50:00Z</dcterms:created>
  <dcterms:modified xsi:type="dcterms:W3CDTF">2021-05-17T08:11:00Z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