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0F" w:rsidRDefault="003E1AE2">
      <w:pPr>
        <w:spacing w:afterLines="50" w:after="156"/>
        <w:jc w:val="center"/>
        <w:rPr>
          <w:rFonts w:ascii="Times New Roman" w:hAnsi="Times New Roman" w:cs="Times New Roman"/>
        </w:rPr>
      </w:pPr>
      <w:r>
        <w:rPr>
          <w:rFonts w:ascii="Times New Roman" w:hAnsi="Times New Roman" w:cs="Times New Roman"/>
          <w:b/>
          <w:sz w:val="32"/>
          <w:szCs w:val="32"/>
        </w:rPr>
        <w:t>《</w:t>
      </w:r>
      <w:r w:rsidR="00286747">
        <w:rPr>
          <w:rFonts w:ascii="Times New Roman" w:hAnsi="Times New Roman" w:cs="Times New Roman" w:hint="eastAsia"/>
          <w:b/>
          <w:sz w:val="32"/>
          <w:szCs w:val="32"/>
        </w:rPr>
        <w:t>跨文化交际</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23500F" w:rsidRDefault="0023500F">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23500F">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23500F">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F2724E" w:rsidP="00286747">
            <w:pPr>
              <w:jc w:val="center"/>
              <w:rPr>
                <w:rFonts w:ascii="Times New Roman" w:eastAsia="宋体" w:hAnsi="Times New Roman" w:cs="Times New Roman"/>
                <w:color w:val="000000"/>
                <w:sz w:val="18"/>
                <w:szCs w:val="18"/>
              </w:rPr>
            </w:pPr>
            <w:r>
              <w:rPr>
                <w:rFonts w:hint="eastAsia"/>
              </w:rPr>
              <w:t>FL2309</w:t>
            </w:r>
            <w:bookmarkStart w:id="0" w:name="_GoBack"/>
            <w:bookmarkEnd w:id="0"/>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286747" w:rsidP="00286747">
            <w:pPr>
              <w:jc w:val="center"/>
              <w:rPr>
                <w:rFonts w:ascii="Times New Roman" w:eastAsia="宋体" w:hAnsi="Times New Roman" w:cs="Times New Roman"/>
                <w:color w:val="FF0000"/>
                <w:sz w:val="18"/>
                <w:szCs w:val="18"/>
              </w:rPr>
            </w:pPr>
            <w: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286747">
            <w:pPr>
              <w:jc w:val="center"/>
              <w:rPr>
                <w:rFonts w:ascii="Times New Roman" w:eastAsia="宋体" w:hAnsi="Times New Roman" w:cs="Times New Roman"/>
                <w:color w:val="000000"/>
                <w:sz w:val="18"/>
                <w:szCs w:val="18"/>
              </w:rPr>
            </w:pPr>
            <w:r>
              <w:t>2</w:t>
            </w:r>
          </w:p>
        </w:tc>
      </w:tr>
      <w:tr w:rsidR="0023500F">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286747">
            <w:pPr>
              <w:widowControl/>
              <w:jc w:val="center"/>
              <w:textAlignment w:val="center"/>
              <w:rPr>
                <w:rFonts w:ascii="Times New Roman" w:eastAsia="微软雅黑" w:hAnsi="Times New Roman" w:cs="Times New Roman"/>
                <w:color w:val="000000"/>
                <w:sz w:val="18"/>
                <w:szCs w:val="18"/>
              </w:rPr>
            </w:pPr>
            <w:r>
              <w:rPr>
                <w:rFonts w:ascii="宋体" w:eastAsia="宋体" w:hint="eastAsia"/>
              </w:rPr>
              <w:t>跨文化交际</w:t>
            </w:r>
          </w:p>
        </w:tc>
      </w:tr>
      <w:tr w:rsidR="0023500F">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23500F">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286747">
            <w:pPr>
              <w:widowControl/>
              <w:jc w:val="center"/>
              <w:textAlignment w:val="center"/>
              <w:rPr>
                <w:rFonts w:ascii="Times New Roman" w:eastAsia="微软雅黑" w:hAnsi="Times New Roman" w:cs="Times New Roman"/>
                <w:color w:val="000000"/>
                <w:sz w:val="18"/>
                <w:szCs w:val="18"/>
              </w:rPr>
            </w:pPr>
            <w:r>
              <w:t>Intercultural Communication</w:t>
            </w:r>
          </w:p>
        </w:tc>
      </w:tr>
      <w:tr w:rsidR="0023500F">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286747">
            <w:pPr>
              <w:widowControl/>
              <w:jc w:val="center"/>
              <w:textAlignment w:val="center"/>
              <w:rPr>
                <w:rFonts w:ascii="Times New Roman" w:eastAsia="宋体" w:hAnsi="Times New Roman" w:cs="Times New Roman"/>
                <w:color w:val="A6A6A6"/>
                <w:sz w:val="18"/>
                <w:szCs w:val="18"/>
              </w:rPr>
            </w:pPr>
            <w:r>
              <w:rPr>
                <w:rFonts w:ascii="宋体" w:eastAsia="宋体" w:hint="eastAsia"/>
              </w:rPr>
              <w:t>必修；Compulsory</w:t>
            </w:r>
          </w:p>
        </w:tc>
      </w:tr>
      <w:tr w:rsidR="0023500F">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286747">
            <w:pPr>
              <w:widowControl/>
              <w:jc w:val="center"/>
              <w:textAlignment w:val="center"/>
              <w:rPr>
                <w:rFonts w:ascii="Times New Roman" w:eastAsia="宋体" w:hAnsi="Times New Roman" w:cs="Times New Roman"/>
                <w:color w:val="A6A6A6"/>
                <w:sz w:val="18"/>
                <w:szCs w:val="18"/>
              </w:rPr>
            </w:pPr>
            <w:r>
              <w:rPr>
                <w:rFonts w:ascii="宋体" w:eastAsia="宋体" w:hint="eastAsia"/>
                <w:spacing w:val="-3"/>
              </w:rPr>
              <w:t>英语本科大一、大二学生</w:t>
            </w:r>
            <w:r>
              <w:rPr>
                <w:rFonts w:ascii="宋体" w:eastAsia="宋体" w:hint="eastAsia"/>
              </w:rPr>
              <w:t>；Freshman/Sophomore</w:t>
            </w:r>
            <w:r>
              <w:rPr>
                <w:rFonts w:ascii="宋体" w:eastAsia="宋体" w:hint="eastAsia"/>
                <w:spacing w:val="-59"/>
              </w:rPr>
              <w:t xml:space="preserve"> </w:t>
            </w:r>
            <w:r>
              <w:t>English Majors</w:t>
            </w:r>
          </w:p>
        </w:tc>
      </w:tr>
      <w:tr w:rsidR="0023500F">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E1AE2" w:rsidP="00286747">
            <w:pPr>
              <w:widowControl/>
              <w:jc w:val="center"/>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r w:rsidR="00286747">
              <w:rPr>
                <w:rFonts w:ascii="Times New Roman" w:eastAsia="宋体" w:hAnsi="Times New Roman" w:cs="Times New Roman"/>
                <w:color w:val="000000" w:themeColor="text1"/>
                <w:kern w:val="0"/>
                <w:sz w:val="18"/>
                <w:szCs w:val="18"/>
                <w:lang w:bidi="ar"/>
              </w:rPr>
              <w:t>Bilingual</w:t>
            </w:r>
          </w:p>
        </w:tc>
      </w:tr>
      <w:tr w:rsidR="0023500F">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286747">
            <w:pPr>
              <w:jc w:val="center"/>
              <w:rPr>
                <w:rFonts w:ascii="Times New Roman" w:eastAsia="宋体" w:hAnsi="Times New Roman" w:cs="Times New Roman"/>
                <w:color w:val="000000"/>
                <w:sz w:val="18"/>
                <w:szCs w:val="18"/>
              </w:rPr>
            </w:pPr>
            <w:r>
              <w:rPr>
                <w:rFonts w:ascii="宋体" w:eastAsia="宋体" w:hint="eastAsia"/>
              </w:rPr>
              <w:t xml:space="preserve">外国语学院 </w:t>
            </w:r>
            <w:r>
              <w:rPr>
                <w:rFonts w:ascii="宋体" w:eastAsia="宋体"/>
              </w:rPr>
              <w:t xml:space="preserve">  </w:t>
            </w:r>
            <w:r>
              <w:t>School of Foreign Languages</w:t>
            </w:r>
          </w:p>
        </w:tc>
      </w:tr>
      <w:tr w:rsidR="0023500F">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334B00">
            <w:pPr>
              <w:jc w:val="center"/>
              <w:rPr>
                <w:rFonts w:ascii="Times New Roman" w:eastAsia="宋体" w:hAnsi="Times New Roman" w:cs="Times New Roman"/>
                <w:color w:val="000000"/>
                <w:sz w:val="18"/>
                <w:szCs w:val="18"/>
              </w:rPr>
            </w:pPr>
            <w:r>
              <w:rPr>
                <w:rFonts w:ascii="宋体" w:eastAsia="宋体" w:hint="eastAsia"/>
              </w:rPr>
              <w:t>英语国家概况</w:t>
            </w:r>
            <w:r>
              <w:t>A Survey of English-speaking Countries</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34B00" w:rsidP="00334B0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跨文化研究</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Inter-cultural Studies</w:t>
            </w:r>
          </w:p>
        </w:tc>
      </w:tr>
      <w:tr w:rsidR="0023500F">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34B00" w:rsidP="00334B00">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索宇环</w:t>
            </w:r>
            <w:proofErr w:type="spellStart"/>
            <w:proofErr w:type="gramEnd"/>
            <w:r>
              <w:rPr>
                <w:rFonts w:ascii="Times New Roman" w:eastAsia="宋体" w:hAnsi="Times New Roman" w:cs="Times New Roman" w:hint="eastAsia"/>
                <w:color w:val="000000"/>
                <w:sz w:val="18"/>
                <w:szCs w:val="18"/>
              </w:rPr>
              <w:t>S</w:t>
            </w:r>
            <w:r>
              <w:rPr>
                <w:rFonts w:ascii="Times New Roman" w:eastAsia="宋体" w:hAnsi="Times New Roman" w:cs="Times New Roman"/>
                <w:color w:val="000000"/>
                <w:sz w:val="18"/>
                <w:szCs w:val="18"/>
              </w:rPr>
              <w:t>uo</w:t>
            </w:r>
            <w:proofErr w:type="spellEnd"/>
            <w:r>
              <w:rPr>
                <w:rFonts w:ascii="Times New Roman" w:eastAsia="宋体" w:hAnsi="Times New Roman" w:cs="Times New Roman"/>
                <w:color w:val="000000"/>
                <w:sz w:val="18"/>
                <w:szCs w:val="18"/>
              </w:rPr>
              <w:t xml:space="preserve"> </w:t>
            </w:r>
            <w:proofErr w:type="spellStart"/>
            <w:r>
              <w:rPr>
                <w:rFonts w:ascii="Times New Roman" w:eastAsia="宋体" w:hAnsi="Times New Roman" w:cs="Times New Roman"/>
                <w:color w:val="000000"/>
                <w:sz w:val="18"/>
                <w:szCs w:val="18"/>
              </w:rPr>
              <w:t>Yuhuan</w:t>
            </w:r>
            <w:proofErr w:type="spell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34B00" w:rsidP="00334B00">
            <w:pPr>
              <w:jc w:val="center"/>
              <w:rPr>
                <w:rFonts w:ascii="Times New Roman" w:eastAsia="微软雅黑" w:hAnsi="Times New Roman" w:cs="Times New Roman"/>
                <w:color w:val="000000"/>
                <w:sz w:val="18"/>
                <w:szCs w:val="18"/>
              </w:rPr>
            </w:pPr>
            <w:r>
              <w:rPr>
                <w:rFonts w:ascii="Arial"/>
                <w:sz w:val="18"/>
              </w:rPr>
              <w:t>https://oc.sjtu.edu.cn/courses/ 24659</w:t>
            </w:r>
          </w:p>
        </w:tc>
      </w:tr>
      <w:tr w:rsidR="0023500F">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3500F">
            <w:pPr>
              <w:widowControl/>
              <w:jc w:val="left"/>
              <w:textAlignment w:val="center"/>
              <w:rPr>
                <w:rStyle w:val="font31"/>
                <w:rFonts w:ascii="Times New Roman" w:hAnsi="Times New Roman" w:cs="Times New Roman" w:hint="default"/>
                <w:lang w:bidi="ar"/>
              </w:rPr>
            </w:pPr>
          </w:p>
          <w:p w:rsidR="0023500F" w:rsidRDefault="00334B00">
            <w:pPr>
              <w:widowControl/>
              <w:jc w:val="left"/>
              <w:textAlignment w:val="center"/>
              <w:rPr>
                <w:rStyle w:val="font31"/>
                <w:rFonts w:ascii="Times New Roman" w:hAnsi="Times New Roman" w:cs="Times New Roman" w:hint="default"/>
                <w:lang w:bidi="ar"/>
              </w:rPr>
            </w:pPr>
            <w:r>
              <w:rPr>
                <w:rFonts w:ascii="宋体" w:eastAsia="宋体" w:hint="eastAsia"/>
                <w:spacing w:val="-6"/>
              </w:rPr>
              <w:t>《跨文化交际》为英语专业本科必修课程，授课对象为本科一年级或二学生，开</w:t>
            </w:r>
            <w:r>
              <w:rPr>
                <w:rFonts w:ascii="宋体" w:eastAsia="宋体" w:hint="eastAsia"/>
                <w:spacing w:val="7"/>
              </w:rPr>
              <w:t>课时间为大一下或大二上学期。课程采用国际知名出版社布莱克威尔引进教</w:t>
            </w:r>
            <w:r>
              <w:rPr>
                <w:rFonts w:ascii="宋体" w:eastAsia="宋体" w:hint="eastAsia"/>
                <w:spacing w:val="-3"/>
              </w:rPr>
              <w:t>材，全英文授课。该课程从一组语言学核心概念入手，从理论上认知什么是文</w:t>
            </w:r>
            <w:r>
              <w:rPr>
                <w:rFonts w:ascii="宋体" w:eastAsia="宋体" w:hint="eastAsia"/>
                <w:spacing w:val="3"/>
              </w:rPr>
              <w:t>化、什么是交流、文化如何影响交流、跨文化交流是如何发生的、如何应对跨文化交流等等根本性问题。在教学过程中，教师提供大量的真实案例，引导学</w:t>
            </w:r>
            <w:r>
              <w:rPr>
                <w:rFonts w:ascii="宋体" w:eastAsia="宋体" w:hint="eastAsia"/>
              </w:rPr>
              <w:t>生敏锐感知，准确判断，积极参与，增强学生对文化差异的敏感度和对语言的</w:t>
            </w:r>
            <w:r>
              <w:rPr>
                <w:rFonts w:ascii="宋体" w:eastAsia="宋体" w:hint="eastAsia"/>
                <w:spacing w:val="-5"/>
              </w:rPr>
              <w:t>驾驭能力。《跨文化交际》是构建跨文化理论、跨文化系统知识、以及培养学生</w:t>
            </w:r>
            <w:r>
              <w:rPr>
                <w:rFonts w:ascii="宋体" w:eastAsia="宋体" w:hint="eastAsia"/>
              </w:rPr>
              <w:t>跨文化基本技能的一门课程，通过本课程的学习，使学生能获得跨文化交际学</w:t>
            </w:r>
            <w:r>
              <w:rPr>
                <w:rFonts w:ascii="宋体" w:eastAsia="宋体" w:hint="eastAsia"/>
                <w:spacing w:val="-5"/>
              </w:rPr>
              <w:t>的基本理论、基本知识、与基本技能，把学生打造成为国际化高情商人才。</w:t>
            </w:r>
          </w:p>
          <w:p w:rsidR="0023500F" w:rsidRDefault="0023500F">
            <w:pPr>
              <w:widowControl/>
              <w:jc w:val="left"/>
              <w:textAlignment w:val="center"/>
              <w:rPr>
                <w:rStyle w:val="font31"/>
                <w:rFonts w:ascii="Times New Roman" w:hAnsi="Times New Roman" w:cs="Times New Roman" w:hint="default"/>
                <w:lang w:bidi="ar"/>
              </w:rPr>
            </w:pPr>
          </w:p>
        </w:tc>
      </w:tr>
      <w:tr w:rsidR="0023500F">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34B00" w:rsidP="00334B00">
            <w:pPr>
              <w:pStyle w:val="TableParagraph"/>
              <w:spacing w:before="160" w:line="278" w:lineRule="auto"/>
              <w:ind w:left="107"/>
              <w:rPr>
                <w:rStyle w:val="font31"/>
                <w:rFonts w:ascii="Times New Roman" w:hAnsi="Times New Roman" w:cs="Times New Roman" w:hint="default"/>
                <w:lang w:bidi="ar"/>
              </w:rPr>
            </w:pPr>
            <w:r>
              <w:rPr>
                <w:i/>
                <w:sz w:val="21"/>
              </w:rPr>
              <w:t xml:space="preserve">Intercultural Communication </w:t>
            </w:r>
            <w:r>
              <w:rPr>
                <w:sz w:val="21"/>
              </w:rPr>
              <w:t>is a compulsory course for undergraduates of English major during the 2</w:t>
            </w:r>
            <w:r>
              <w:rPr>
                <w:sz w:val="21"/>
                <w:vertAlign w:val="superscript"/>
              </w:rPr>
              <w:t>nd</w:t>
            </w:r>
            <w:r>
              <w:rPr>
                <w:sz w:val="21"/>
              </w:rPr>
              <w:t xml:space="preserve"> semester of first year or the 1st semester of second </w:t>
            </w:r>
            <w:proofErr w:type="spellStart"/>
            <w:r>
              <w:rPr>
                <w:sz w:val="21"/>
              </w:rPr>
              <w:t>yeat</w:t>
            </w:r>
            <w:proofErr w:type="spellEnd"/>
            <w:r>
              <w:rPr>
                <w:sz w:val="21"/>
              </w:rPr>
              <w:t xml:space="preserve">. It adopts the foreign textbook from an international publisher Blackwell. </w:t>
            </w:r>
            <w:r>
              <w:rPr>
                <w:position w:val="5"/>
                <w:sz w:val="21"/>
              </w:rPr>
              <w:t xml:space="preserve">The course is </w:t>
            </w:r>
            <w:r>
              <w:rPr>
                <w:sz w:val="21"/>
              </w:rPr>
              <w:t>taught in English centered around some core linguistic concepts. It deals with fundamental issues like what culture is, what communication is, how culture influences communication, how intercultural communication happens, how to cope with intercultural communication, and so on. The course is enriched by an abundance of authentic instances of intercultural communication for the purpose of promoting students' cultural sensitivity, situational judgement, practical participation and linguistic competence. The course aims at cultivating high-EQ talents against international context who are armed with knowledge and abilities.</w:t>
            </w:r>
          </w:p>
          <w:p w:rsidR="0023500F" w:rsidRDefault="0023500F">
            <w:pPr>
              <w:widowControl/>
              <w:jc w:val="left"/>
              <w:textAlignment w:val="center"/>
              <w:rPr>
                <w:rStyle w:val="font31"/>
                <w:rFonts w:ascii="Times New Roman" w:hAnsi="Times New Roman" w:cs="Times New Roman" w:hint="default"/>
                <w:lang w:bidi="ar"/>
              </w:rPr>
            </w:pPr>
          </w:p>
        </w:tc>
      </w:tr>
      <w:tr w:rsidR="0023500F">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23500F">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rsidP="0093190A">
            <w:pPr>
              <w:pStyle w:val="TableParagraph"/>
              <w:spacing w:line="262" w:lineRule="exact"/>
              <w:ind w:left="107"/>
              <w:rPr>
                <w:rFonts w:ascii="宋体" w:eastAsia="宋体"/>
                <w:sz w:val="21"/>
                <w:lang w:eastAsia="zh-CN"/>
              </w:rPr>
            </w:pPr>
            <w:r>
              <w:rPr>
                <w:rFonts w:ascii="宋体" w:eastAsia="宋体" w:hint="eastAsia"/>
                <w:sz w:val="21"/>
                <w:lang w:eastAsia="zh-CN"/>
              </w:rPr>
              <w:t>本课程的具体学习目标如下：</w:t>
            </w:r>
          </w:p>
          <w:p w:rsidR="0093190A" w:rsidRDefault="0093190A" w:rsidP="0093190A">
            <w:pPr>
              <w:pStyle w:val="TableParagraph"/>
              <w:tabs>
                <w:tab w:val="left" w:pos="428"/>
              </w:tabs>
              <w:spacing w:line="245" w:lineRule="exact"/>
              <w:rPr>
                <w:rFonts w:ascii="宋体" w:eastAsia="宋体"/>
                <w:sz w:val="21"/>
              </w:rPr>
            </w:pPr>
            <w:r>
              <w:rPr>
                <w:rFonts w:ascii="宋体" w:eastAsia="宋体" w:hint="eastAsia"/>
                <w:spacing w:val="-3"/>
                <w:sz w:val="21"/>
              </w:rPr>
              <w:t>1</w:t>
            </w:r>
            <w:r>
              <w:rPr>
                <w:rFonts w:ascii="宋体" w:eastAsia="宋体"/>
                <w:spacing w:val="-3"/>
                <w:sz w:val="21"/>
              </w:rPr>
              <w:t>.</w:t>
            </w:r>
            <w:r>
              <w:rPr>
                <w:rFonts w:ascii="宋体" w:eastAsia="宋体" w:hint="eastAsia"/>
                <w:spacing w:val="-3"/>
                <w:sz w:val="21"/>
              </w:rPr>
              <w:t xml:space="preserve">了解与跨文化交际相关的理论 </w:t>
            </w:r>
            <w:r>
              <w:rPr>
                <w:rFonts w:ascii="宋体" w:eastAsia="宋体" w:hint="eastAsia"/>
                <w:sz w:val="21"/>
              </w:rPr>
              <w:t>theoretic</w:t>
            </w:r>
            <w:r>
              <w:rPr>
                <w:rFonts w:ascii="宋体" w:eastAsia="宋体" w:hint="eastAsia"/>
                <w:spacing w:val="1"/>
                <w:sz w:val="21"/>
              </w:rPr>
              <w:t xml:space="preserve"> </w:t>
            </w:r>
            <w:r>
              <w:rPr>
                <w:rFonts w:ascii="宋体" w:eastAsia="宋体" w:hint="eastAsia"/>
                <w:sz w:val="21"/>
              </w:rPr>
              <w:t>knowledge</w:t>
            </w:r>
            <w:r>
              <w:rPr>
                <w:rFonts w:ascii="宋体" w:eastAsia="宋体"/>
                <w:sz w:val="21"/>
              </w:rPr>
              <w:t xml:space="preserve"> B1,B5</w:t>
            </w:r>
          </w:p>
          <w:p w:rsidR="0093190A" w:rsidRDefault="0093190A" w:rsidP="0093190A">
            <w:r>
              <w:rPr>
                <w:rFonts w:hint="eastAsia"/>
                <w:spacing w:val="-3"/>
              </w:rPr>
              <w:t>2</w:t>
            </w:r>
            <w:r>
              <w:rPr>
                <w:spacing w:val="-3"/>
              </w:rPr>
              <w:t xml:space="preserve">. </w:t>
            </w:r>
            <w:r>
              <w:rPr>
                <w:rFonts w:hint="eastAsia"/>
                <w:spacing w:val="-3"/>
              </w:rPr>
              <w:t>拓宽国际视野，提高跨文化交际意识</w:t>
            </w:r>
            <w:r>
              <w:rPr>
                <w:rFonts w:hint="eastAsia"/>
                <w:spacing w:val="-3"/>
              </w:rPr>
              <w:t xml:space="preserve"> </w:t>
            </w:r>
            <w:r>
              <w:rPr>
                <w:rFonts w:hint="eastAsia"/>
              </w:rPr>
              <w:t>intercultural</w:t>
            </w:r>
            <w:r>
              <w:rPr>
                <w:rFonts w:hint="eastAsia"/>
                <w:spacing w:val="20"/>
              </w:rPr>
              <w:t xml:space="preserve"> </w:t>
            </w:r>
            <w:r>
              <w:rPr>
                <w:rFonts w:hint="eastAsia"/>
              </w:rPr>
              <w:t>adaptability</w:t>
            </w:r>
            <w:r>
              <w:t xml:space="preserve"> A5, A2 </w:t>
            </w:r>
          </w:p>
          <w:p w:rsidR="0093190A" w:rsidRDefault="0093190A" w:rsidP="0093190A">
            <w:r>
              <w:t>3</w:t>
            </w:r>
            <w:r>
              <w:rPr>
                <w:rFonts w:hint="eastAsia"/>
                <w:spacing w:val="-3"/>
              </w:rPr>
              <w:t>．增强文化差异的敏感性和宽容性</w:t>
            </w:r>
            <w:r>
              <w:rPr>
                <w:rFonts w:hint="eastAsia"/>
              </w:rPr>
              <w:t>sensitivity</w:t>
            </w:r>
            <w:r>
              <w:rPr>
                <w:rFonts w:hint="eastAsia"/>
                <w:spacing w:val="10"/>
              </w:rPr>
              <w:t xml:space="preserve"> </w:t>
            </w:r>
            <w:r>
              <w:rPr>
                <w:rFonts w:hint="eastAsia"/>
              </w:rPr>
              <w:t>and</w:t>
            </w:r>
            <w:r>
              <w:rPr>
                <w:rFonts w:hint="eastAsia"/>
                <w:spacing w:val="10"/>
              </w:rPr>
              <w:t xml:space="preserve"> </w:t>
            </w:r>
            <w:r>
              <w:rPr>
                <w:rFonts w:hint="eastAsia"/>
              </w:rPr>
              <w:t>accommodation</w:t>
            </w:r>
            <w:r>
              <w:t xml:space="preserve"> C3,D5</w:t>
            </w:r>
            <w:r>
              <w:rPr>
                <w:rFonts w:hint="eastAsia"/>
              </w:rPr>
              <w:t xml:space="preserve"> </w:t>
            </w:r>
          </w:p>
          <w:p w:rsidR="0023500F" w:rsidRPr="00CF14FC" w:rsidRDefault="0093190A" w:rsidP="0093190A">
            <w:pPr>
              <w:widowControl/>
              <w:jc w:val="left"/>
              <w:textAlignment w:val="center"/>
              <w:rPr>
                <w:rFonts w:ascii="Times New Roman" w:eastAsia="微软雅黑" w:hAnsi="Times New Roman" w:cs="Times New Roman"/>
                <w:color w:val="000000"/>
                <w:kern w:val="0"/>
                <w:sz w:val="18"/>
                <w:szCs w:val="18"/>
                <w:lang w:bidi="ar"/>
              </w:rPr>
            </w:pPr>
            <w:r>
              <w:t>4</w:t>
            </w:r>
            <w:r>
              <w:rPr>
                <w:rFonts w:hint="eastAsia"/>
                <w:spacing w:val="-3"/>
              </w:rPr>
              <w:t>．培养跨文化交际的实际能力</w:t>
            </w:r>
            <w:r>
              <w:rPr>
                <w:rFonts w:hint="eastAsia"/>
              </w:rPr>
              <w:t>intercultural</w:t>
            </w:r>
            <w:r>
              <w:rPr>
                <w:rFonts w:hint="eastAsia"/>
                <w:spacing w:val="3"/>
              </w:rPr>
              <w:t xml:space="preserve"> </w:t>
            </w:r>
            <w:r>
              <w:rPr>
                <w:rFonts w:hint="eastAsia"/>
              </w:rPr>
              <w:t>participation</w:t>
            </w:r>
            <w:r>
              <w:t xml:space="preserve"> C4</w:t>
            </w:r>
          </w:p>
        </w:tc>
      </w:tr>
      <w:tr w:rsidR="0023500F">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23500F" w:rsidTr="00B47212">
        <w:trPr>
          <w:trHeight w:val="6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23500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E1AE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93190A" w:rsidP="0093190A">
            <w:pPr>
              <w:widowControl/>
              <w:jc w:val="center"/>
              <w:textAlignment w:val="center"/>
              <w:rPr>
                <w:rFonts w:ascii="Times New Roman" w:eastAsia="微软雅黑" w:hAnsi="Times New Roman" w:cs="Times New Roman"/>
                <w:color w:val="000000"/>
                <w:sz w:val="18"/>
                <w:szCs w:val="18"/>
              </w:rPr>
            </w:pPr>
            <w:r>
              <w:rPr>
                <w:rFonts w:hint="eastAsia"/>
              </w:rPr>
              <w:t>课程介绍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rsidP="0093190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B4721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B4721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课程对象与核心</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DD614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警惕性与包容性兼备</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DD614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23500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23500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什么是文化？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文化的内涵与外延</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兼顾国内国外两种文化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r>
      <w:tr w:rsidR="0023500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23500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第三章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跨文化交际的话语维度</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语言的能量与局限</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掌握语言理论</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A15BC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r>
      <w:tr w:rsidR="0023500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23500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第四章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以言行事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语义与意图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语言理论和交际意识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w:t>
            </w:r>
          </w:p>
        </w:tc>
      </w:tr>
      <w:tr w:rsidR="0023500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23500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第五章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气场与能量</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我方与对方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交际意识与交际能力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4</w:t>
            </w:r>
          </w:p>
        </w:tc>
      </w:tr>
      <w:tr w:rsidR="0093190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第六章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获取语义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对话语的认知策略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语言理论与交际能力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2"/>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r>
      <w:tr w:rsidR="0093190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第七章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话题与默契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识人</w:t>
            </w:r>
            <w:proofErr w:type="gramStart"/>
            <w:r>
              <w:rPr>
                <w:rFonts w:ascii="Times New Roman" w:eastAsia="微软雅黑" w:hAnsi="Times New Roman" w:cs="Times New Roman" w:hint="eastAsia"/>
                <w:color w:val="000000"/>
                <w:sz w:val="18"/>
                <w:szCs w:val="18"/>
              </w:rPr>
              <w:t>与断文</w:t>
            </w:r>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交际中的人的要素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4</w:t>
            </w:r>
          </w:p>
        </w:tc>
      </w:tr>
      <w:tr w:rsidR="0093190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第八章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话语的意识形态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话语的来龙去脉</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语言与思维，语言与立场</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2"/>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4</w:t>
            </w:r>
          </w:p>
        </w:tc>
      </w:tr>
      <w:tr w:rsidR="0093190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第九章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群体话语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身份建构与话语成型</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ind w:left="360" w:firstLineChars="0" w:firstLine="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身份决定话语</w:t>
            </w:r>
            <w:r w:rsidR="003E1AE2">
              <w:rPr>
                <w:rFonts w:ascii="Times New Roman" w:eastAsia="微软雅黑" w:hAnsi="Times New Roman" w:cs="Times New Roman" w:hint="eastAsia"/>
                <w:color w:val="000000"/>
                <w:sz w:val="18"/>
                <w:szCs w:val="18"/>
              </w:rPr>
              <w:t>，话语彰显身份</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4"/>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p>
        </w:tc>
      </w:tr>
      <w:tr w:rsidR="0093190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群体话语案例分析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示范与实践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群体话语的现实取证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身份决定话语</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5"/>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p>
        </w:tc>
      </w:tr>
      <w:tr w:rsidR="0093190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职业话语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话语的行业特征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话语中的职业痕迹</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6"/>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4</w:t>
            </w:r>
          </w:p>
        </w:tc>
      </w:tr>
      <w:tr w:rsidR="0093190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职业话语案例分析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示范与实践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职业话语的现实取证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话语中的职业痕迹</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7"/>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4</w:t>
            </w:r>
          </w:p>
        </w:tc>
      </w:tr>
      <w:tr w:rsidR="0093190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w:t>
            </w:r>
            <w:r w:rsidR="00B47212">
              <w:rPr>
                <w:rFonts w:ascii="Times New Roman" w:eastAsia="微软雅黑" w:hAnsi="Times New Roman" w:cs="Times New Roman" w:hint="eastAsia"/>
                <w:color w:val="000000"/>
                <w:sz w:val="18"/>
                <w:szCs w:val="18"/>
              </w:rPr>
              <w:t>三</w:t>
            </w:r>
            <w:r>
              <w:rPr>
                <w:rFonts w:ascii="Times New Roman" w:eastAsia="微软雅黑" w:hAnsi="Times New Roman" w:cs="Times New Roman" w:hint="eastAsia"/>
                <w:color w:val="00000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代际话语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时代塑造话语</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语言理论与人际关系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9"/>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p>
        </w:tc>
      </w:tr>
      <w:tr w:rsidR="0093190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第十四章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代际话语案例分析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示范与实践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代际话语的现实取证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语言理论与人际关系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10"/>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p>
        </w:tc>
      </w:tr>
      <w:tr w:rsidR="0093190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第十五章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性别话语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话语的性别烙印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性别在话语中的存在感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12"/>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4</w:t>
            </w:r>
          </w:p>
        </w:tc>
      </w:tr>
      <w:tr w:rsidR="0093190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90A" w:rsidRDefault="0093190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第十六章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性别话语案例分析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93190A" w:rsidP="0093190A">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4721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示范与实践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DD614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性别话语的现实取证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Default="00BF29E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性别在话语中的存在感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90A" w:rsidRPr="00231D59" w:rsidRDefault="00231D59" w:rsidP="00231D59">
            <w:pPr>
              <w:pStyle w:val="a3"/>
              <w:numPr>
                <w:ilvl w:val="0"/>
                <w:numId w:val="13"/>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4</w:t>
            </w:r>
          </w:p>
        </w:tc>
      </w:tr>
      <w:tr w:rsidR="0023500F">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29E4" w:rsidRDefault="00BF29E4" w:rsidP="00BF29E4">
            <w:pPr>
              <w:pStyle w:val="TableParagraph"/>
              <w:spacing w:before="176"/>
              <w:ind w:left="107"/>
              <w:rPr>
                <w:rFonts w:ascii="宋体" w:eastAsia="宋体"/>
                <w:sz w:val="21"/>
                <w:lang w:eastAsia="zh-CN"/>
              </w:rPr>
            </w:pPr>
            <w:r>
              <w:rPr>
                <w:rFonts w:ascii="宋体" w:eastAsia="宋体" w:hint="eastAsia"/>
                <w:sz w:val="21"/>
                <w:lang w:eastAsia="zh-CN"/>
              </w:rPr>
              <w:t>期末考试（5</w:t>
            </w:r>
            <w:r>
              <w:rPr>
                <w:sz w:val="21"/>
                <w:lang w:eastAsia="zh-CN"/>
              </w:rPr>
              <w:t>0%</w:t>
            </w:r>
            <w:r>
              <w:rPr>
                <w:rFonts w:ascii="宋体" w:eastAsia="宋体" w:hint="eastAsia"/>
                <w:sz w:val="21"/>
                <w:lang w:eastAsia="zh-CN"/>
              </w:rPr>
              <w:t>）；平时表现（</w:t>
            </w:r>
            <w:r>
              <w:rPr>
                <w:rFonts w:ascii="宋体" w:eastAsia="宋体"/>
                <w:sz w:val="21"/>
                <w:lang w:eastAsia="zh-CN"/>
              </w:rPr>
              <w:t>5</w:t>
            </w:r>
            <w:r>
              <w:rPr>
                <w:sz w:val="21"/>
                <w:lang w:eastAsia="zh-CN"/>
              </w:rPr>
              <w:t>0%</w:t>
            </w:r>
            <w:r>
              <w:rPr>
                <w:rFonts w:ascii="宋体" w:eastAsia="宋体" w:hint="eastAsia"/>
                <w:sz w:val="21"/>
                <w:lang w:eastAsia="zh-CN"/>
              </w:rPr>
              <w:t>）</w:t>
            </w:r>
          </w:p>
          <w:p w:rsidR="0023500F" w:rsidRDefault="00BF29E4" w:rsidP="00BF29E4">
            <w:pPr>
              <w:widowControl/>
              <w:jc w:val="left"/>
              <w:textAlignment w:val="center"/>
              <w:rPr>
                <w:rFonts w:ascii="Times New Roman" w:eastAsia="微软雅黑" w:hAnsi="Times New Roman" w:cs="Times New Roman"/>
                <w:color w:val="000000"/>
                <w:sz w:val="18"/>
                <w:szCs w:val="18"/>
              </w:rPr>
            </w:pPr>
            <w:r>
              <w:t>Final exam (50%); regular performance (50%)</w:t>
            </w:r>
          </w:p>
        </w:tc>
      </w:tr>
      <w:tr w:rsidR="0023500F" w:rsidTr="00BF29E4">
        <w:trPr>
          <w:trHeight w:val="2772"/>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29E4" w:rsidRPr="005676FD" w:rsidRDefault="005676FD" w:rsidP="005676FD">
            <w:pPr>
              <w:tabs>
                <w:tab w:val="left" w:pos="426"/>
              </w:tabs>
              <w:autoSpaceDE w:val="0"/>
              <w:autoSpaceDN w:val="0"/>
              <w:spacing w:line="345" w:lineRule="auto"/>
              <w:ind w:right="95"/>
              <w:jc w:val="left"/>
              <w:rPr>
                <w:rFonts w:ascii="Calibri" w:eastAsia="Calibri" w:hAnsi="Calibri" w:cs="Calibri"/>
                <w:kern w:val="0"/>
                <w:szCs w:val="22"/>
                <w:lang w:eastAsia="en-US"/>
              </w:rPr>
            </w:pPr>
            <w:r>
              <w:rPr>
                <w:rFonts w:ascii="宋体" w:eastAsia="宋体" w:hAnsi="Calibri" w:cs="Calibri" w:hint="eastAsia"/>
                <w:spacing w:val="-10"/>
                <w:kern w:val="0"/>
                <w:szCs w:val="22"/>
                <w:lang w:eastAsia="en-US"/>
              </w:rPr>
              <w:t>1</w:t>
            </w:r>
            <w:r>
              <w:rPr>
                <w:rFonts w:ascii="宋体" w:eastAsia="宋体" w:hAnsi="Calibri" w:cs="Calibri"/>
                <w:spacing w:val="-10"/>
                <w:kern w:val="0"/>
                <w:szCs w:val="22"/>
                <w:lang w:eastAsia="en-US"/>
              </w:rPr>
              <w:t xml:space="preserve">. </w:t>
            </w:r>
            <w:r w:rsidR="00BF29E4" w:rsidRPr="005676FD">
              <w:rPr>
                <w:rFonts w:ascii="宋体" w:eastAsia="宋体" w:hAnsi="Calibri" w:cs="Calibri" w:hint="eastAsia"/>
                <w:spacing w:val="-10"/>
                <w:kern w:val="0"/>
                <w:szCs w:val="22"/>
                <w:lang w:eastAsia="en-US"/>
              </w:rPr>
              <w:t>《新</w:t>
            </w:r>
            <w:r w:rsidR="00BF29E4" w:rsidRPr="005676FD">
              <w:rPr>
                <w:rFonts w:ascii="宋体" w:eastAsia="宋体" w:hAnsi="Calibri" w:cs="Calibri" w:hint="eastAsia"/>
                <w:spacing w:val="-10"/>
                <w:kern w:val="0"/>
                <w:szCs w:val="22"/>
              </w:rPr>
              <w:t>编</w:t>
            </w:r>
            <w:proofErr w:type="spellStart"/>
            <w:r w:rsidR="00BF29E4" w:rsidRPr="005676FD">
              <w:rPr>
                <w:rFonts w:ascii="宋体" w:eastAsia="宋体" w:hAnsi="Calibri" w:cs="Calibri" w:hint="eastAsia"/>
                <w:spacing w:val="-10"/>
                <w:kern w:val="0"/>
                <w:szCs w:val="22"/>
                <w:lang w:eastAsia="en-US"/>
              </w:rPr>
              <w:t>跨文化交际英语教程</w:t>
            </w:r>
            <w:proofErr w:type="spellEnd"/>
            <w:r w:rsidR="00BF29E4" w:rsidRPr="005676FD">
              <w:rPr>
                <w:rFonts w:ascii="宋体" w:eastAsia="宋体" w:hAnsi="Calibri" w:cs="Calibri" w:hint="eastAsia"/>
                <w:spacing w:val="-10"/>
                <w:kern w:val="0"/>
                <w:szCs w:val="22"/>
                <w:lang w:eastAsia="en-US"/>
              </w:rPr>
              <w:t>》</w:t>
            </w:r>
            <w:r w:rsidR="00BF29E4" w:rsidRPr="005676FD">
              <w:rPr>
                <w:rFonts w:ascii="宋体" w:eastAsia="宋体" w:hAnsi="Calibri" w:cs="Calibri" w:hint="eastAsia"/>
                <w:kern w:val="0"/>
                <w:szCs w:val="22"/>
                <w:lang w:eastAsia="en-US"/>
              </w:rPr>
              <w:t>（</w:t>
            </w:r>
            <w:proofErr w:type="spellStart"/>
            <w:r w:rsidR="00BF29E4" w:rsidRPr="005676FD">
              <w:rPr>
                <w:rFonts w:ascii="宋体" w:eastAsia="宋体" w:hAnsi="Calibri" w:cs="Calibri" w:hint="eastAsia"/>
                <w:spacing w:val="-3"/>
                <w:kern w:val="0"/>
                <w:szCs w:val="22"/>
                <w:lang w:eastAsia="en-US"/>
              </w:rPr>
              <w:t>修订版</w:t>
            </w:r>
            <w:proofErr w:type="spellEnd"/>
            <w:r w:rsidR="00BF29E4" w:rsidRPr="005676FD">
              <w:rPr>
                <w:rFonts w:ascii="宋体" w:eastAsia="宋体" w:hAnsi="Calibri" w:cs="Calibri" w:hint="eastAsia"/>
                <w:spacing w:val="-21"/>
                <w:kern w:val="0"/>
                <w:szCs w:val="22"/>
                <w:lang w:eastAsia="en-US"/>
              </w:rPr>
              <w:t>）</w:t>
            </w:r>
            <w:r w:rsidR="00BF29E4" w:rsidRPr="005676FD">
              <w:rPr>
                <w:rFonts w:ascii="Calibri" w:eastAsia="Calibri" w:hAnsi="Calibri" w:cs="Calibri"/>
                <w:spacing w:val="-21"/>
                <w:kern w:val="0"/>
                <w:szCs w:val="22"/>
                <w:lang w:eastAsia="en-US"/>
              </w:rPr>
              <w:t>/</w:t>
            </w:r>
            <w:r w:rsidR="00BF29E4" w:rsidRPr="005676FD">
              <w:rPr>
                <w:rFonts w:ascii="Calibri" w:eastAsia="Calibri" w:hAnsi="Calibri" w:cs="Calibri"/>
                <w:spacing w:val="-2"/>
                <w:kern w:val="0"/>
                <w:szCs w:val="22"/>
                <w:lang w:eastAsia="en-US"/>
              </w:rPr>
              <w:t xml:space="preserve"> </w:t>
            </w:r>
            <w:r w:rsidR="00BF29E4" w:rsidRPr="005676FD">
              <w:rPr>
                <w:rFonts w:ascii="Calibri" w:eastAsia="Calibri" w:hAnsi="Calibri" w:cs="Calibri"/>
                <w:kern w:val="0"/>
                <w:szCs w:val="22"/>
                <w:lang w:eastAsia="en-US"/>
              </w:rPr>
              <w:t>Intercultural</w:t>
            </w:r>
            <w:r w:rsidR="00BF29E4" w:rsidRPr="005676FD">
              <w:rPr>
                <w:rFonts w:ascii="Calibri" w:eastAsia="Calibri" w:hAnsi="Calibri" w:cs="Calibri"/>
                <w:spacing w:val="1"/>
                <w:kern w:val="0"/>
                <w:szCs w:val="22"/>
                <w:lang w:eastAsia="en-US"/>
              </w:rPr>
              <w:t xml:space="preserve"> </w:t>
            </w:r>
            <w:r w:rsidR="00BF29E4" w:rsidRPr="005676FD">
              <w:rPr>
                <w:rFonts w:ascii="Calibri" w:eastAsia="Calibri" w:hAnsi="Calibri" w:cs="Calibri"/>
                <w:kern w:val="0"/>
                <w:szCs w:val="22"/>
                <w:lang w:eastAsia="en-US"/>
              </w:rPr>
              <w:t>Communication</w:t>
            </w:r>
            <w:r w:rsidR="00BF29E4" w:rsidRPr="005676FD">
              <w:rPr>
                <w:rFonts w:ascii="Calibri" w:eastAsia="Calibri" w:hAnsi="Calibri" w:cs="Calibri"/>
                <w:spacing w:val="1"/>
                <w:kern w:val="0"/>
                <w:szCs w:val="22"/>
                <w:lang w:eastAsia="en-US"/>
              </w:rPr>
              <w:t xml:space="preserve"> </w:t>
            </w:r>
            <w:r w:rsidR="00BF29E4" w:rsidRPr="005676FD">
              <w:rPr>
                <w:rFonts w:ascii="Calibri" w:eastAsia="Calibri" w:hAnsi="Calibri" w:cs="Calibri"/>
                <w:kern w:val="0"/>
                <w:szCs w:val="22"/>
                <w:lang w:eastAsia="en-US"/>
              </w:rPr>
              <w:t>in</w:t>
            </w:r>
          </w:p>
          <w:p w:rsidR="00BF29E4" w:rsidRDefault="00BF29E4" w:rsidP="00BF29E4">
            <w:pPr>
              <w:tabs>
                <w:tab w:val="left" w:pos="426"/>
              </w:tabs>
              <w:autoSpaceDE w:val="0"/>
              <w:autoSpaceDN w:val="0"/>
              <w:spacing w:line="345" w:lineRule="auto"/>
              <w:ind w:left="107" w:right="95" w:firstLineChars="100" w:firstLine="210"/>
              <w:rPr>
                <w:rFonts w:ascii="宋体" w:eastAsia="宋体" w:hAnsi="Calibri" w:cs="Calibri"/>
                <w:spacing w:val="-3"/>
                <w:kern w:val="0"/>
                <w:szCs w:val="22"/>
                <w:lang w:eastAsia="en-US"/>
              </w:rPr>
            </w:pPr>
            <w:r w:rsidRPr="00BF29E4">
              <w:rPr>
                <w:rFonts w:ascii="Calibri" w:eastAsia="Calibri" w:hAnsi="Calibri" w:cs="Calibri"/>
                <w:kern w:val="0"/>
                <w:szCs w:val="22"/>
                <w:lang w:eastAsia="en-US"/>
              </w:rPr>
              <w:t xml:space="preserve"> English</w:t>
            </w:r>
            <w:r w:rsidRPr="00BF29E4">
              <w:rPr>
                <w:rFonts w:ascii="Calibri" w:eastAsia="Calibri" w:hAnsi="Calibri" w:cs="Calibri"/>
                <w:spacing w:val="2"/>
                <w:kern w:val="0"/>
                <w:szCs w:val="22"/>
                <w:lang w:eastAsia="en-US"/>
              </w:rPr>
              <w:t xml:space="preserve"> </w:t>
            </w:r>
            <w:r w:rsidRPr="00BF29E4">
              <w:rPr>
                <w:rFonts w:ascii="Calibri" w:eastAsia="Calibri" w:hAnsi="Calibri" w:cs="Calibri"/>
                <w:kern w:val="0"/>
                <w:szCs w:val="22"/>
                <w:lang w:eastAsia="en-US"/>
              </w:rPr>
              <w:t>(Revised</w:t>
            </w:r>
            <w:r w:rsidRPr="00BF29E4">
              <w:rPr>
                <w:rFonts w:ascii="Calibri" w:eastAsia="Calibri" w:hAnsi="Calibri" w:cs="Calibri"/>
                <w:spacing w:val="13"/>
                <w:kern w:val="0"/>
                <w:szCs w:val="22"/>
                <w:lang w:eastAsia="en-US"/>
              </w:rPr>
              <w:t xml:space="preserve"> </w:t>
            </w:r>
            <w:r w:rsidRPr="00BF29E4">
              <w:rPr>
                <w:rFonts w:ascii="Calibri" w:eastAsia="Calibri" w:hAnsi="Calibri" w:cs="Calibri"/>
                <w:kern w:val="0"/>
                <w:szCs w:val="22"/>
                <w:lang w:eastAsia="en-US"/>
              </w:rPr>
              <w:t>Edition)</w:t>
            </w:r>
            <w:r w:rsidRPr="00BF29E4">
              <w:rPr>
                <w:rFonts w:ascii="宋体" w:eastAsia="宋体" w:hAnsi="Calibri" w:cs="Calibri" w:hint="eastAsia"/>
                <w:spacing w:val="-3"/>
                <w:kern w:val="0"/>
                <w:szCs w:val="22"/>
                <w:lang w:eastAsia="en-US"/>
              </w:rPr>
              <w:t>，</w:t>
            </w:r>
            <w:proofErr w:type="spellStart"/>
            <w:r w:rsidRPr="00BF29E4">
              <w:rPr>
                <w:rFonts w:ascii="宋体" w:eastAsia="宋体" w:hAnsi="Calibri" w:cs="Calibri" w:hint="eastAsia"/>
                <w:spacing w:val="-3"/>
                <w:kern w:val="0"/>
                <w:szCs w:val="22"/>
                <w:lang w:eastAsia="en-US"/>
              </w:rPr>
              <w:t>许力生</w:t>
            </w:r>
            <w:r w:rsidRPr="00BF29E4">
              <w:rPr>
                <w:rFonts w:ascii="宋体" w:eastAsia="宋体" w:hAnsi="Calibri" w:cs="Calibri" w:hint="eastAsia"/>
                <w:kern w:val="0"/>
                <w:szCs w:val="22"/>
                <w:lang w:eastAsia="en-US"/>
              </w:rPr>
              <w:t>（</w:t>
            </w:r>
            <w:r w:rsidRPr="00BF29E4">
              <w:rPr>
                <w:rFonts w:ascii="宋体" w:eastAsia="宋体" w:hAnsi="Calibri" w:cs="Calibri" w:hint="eastAsia"/>
                <w:spacing w:val="-2"/>
                <w:kern w:val="0"/>
                <w:szCs w:val="22"/>
                <w:lang w:eastAsia="en-US"/>
              </w:rPr>
              <w:t>主编</w:t>
            </w:r>
            <w:proofErr w:type="spellEnd"/>
            <w:r w:rsidRPr="00BF29E4">
              <w:rPr>
                <w:rFonts w:ascii="宋体" w:eastAsia="宋体" w:hAnsi="Calibri" w:cs="Calibri" w:hint="eastAsia"/>
                <w:kern w:val="0"/>
                <w:szCs w:val="22"/>
                <w:lang w:eastAsia="en-US"/>
              </w:rPr>
              <w:t>）</w:t>
            </w:r>
            <w:r w:rsidRPr="00BF29E4">
              <w:rPr>
                <w:rFonts w:ascii="宋体" w:eastAsia="宋体" w:hAnsi="Calibri" w:cs="Calibri" w:hint="eastAsia"/>
                <w:spacing w:val="-3"/>
                <w:kern w:val="0"/>
                <w:szCs w:val="22"/>
                <w:lang w:eastAsia="en-US"/>
              </w:rPr>
              <w:t>，上海外语教育出版社，</w:t>
            </w:r>
            <w:r w:rsidRPr="00BF29E4">
              <w:rPr>
                <w:rFonts w:ascii="Calibri" w:eastAsia="Calibri" w:hAnsi="Calibri" w:cs="Calibri"/>
                <w:kern w:val="0"/>
                <w:szCs w:val="22"/>
                <w:lang w:eastAsia="en-US"/>
              </w:rPr>
              <w:t>2013</w:t>
            </w:r>
            <w:r w:rsidRPr="00BF29E4">
              <w:rPr>
                <w:rFonts w:ascii="宋体" w:eastAsia="宋体" w:hAnsi="Calibri" w:cs="Calibri" w:hint="eastAsia"/>
                <w:spacing w:val="-3"/>
                <w:kern w:val="0"/>
                <w:szCs w:val="22"/>
                <w:lang w:eastAsia="en-US"/>
              </w:rPr>
              <w:t>年</w:t>
            </w:r>
          </w:p>
          <w:p w:rsidR="00BF29E4" w:rsidRDefault="00BF29E4" w:rsidP="002D4769">
            <w:pPr>
              <w:tabs>
                <w:tab w:val="left" w:pos="426"/>
              </w:tabs>
              <w:autoSpaceDE w:val="0"/>
              <w:autoSpaceDN w:val="0"/>
              <w:spacing w:line="345" w:lineRule="auto"/>
              <w:ind w:right="95" w:firstLineChars="200" w:firstLine="420"/>
              <w:rPr>
                <w:rFonts w:ascii="Calibri" w:eastAsia="Calibri" w:hAnsi="Calibri" w:cs="Calibri"/>
                <w:kern w:val="0"/>
                <w:szCs w:val="22"/>
                <w:lang w:eastAsia="en-US"/>
              </w:rPr>
            </w:pPr>
            <w:r w:rsidRPr="00BF29E4">
              <w:rPr>
                <w:rFonts w:ascii="Calibri" w:eastAsia="Calibri" w:hAnsi="Calibri" w:cs="Calibri"/>
                <w:kern w:val="0"/>
                <w:szCs w:val="22"/>
                <w:lang w:eastAsia="en-US"/>
              </w:rPr>
              <w:t>4</w:t>
            </w:r>
            <w:r w:rsidRPr="00BF29E4">
              <w:rPr>
                <w:rFonts w:ascii="宋体" w:eastAsia="宋体" w:hAnsi="Calibri" w:cs="Calibri" w:hint="eastAsia"/>
                <w:spacing w:val="-2"/>
                <w:kern w:val="0"/>
                <w:szCs w:val="22"/>
                <w:lang w:eastAsia="en-US"/>
              </w:rPr>
              <w:t xml:space="preserve">月， </w:t>
            </w:r>
            <w:r w:rsidRPr="00BF29E4">
              <w:rPr>
                <w:rFonts w:ascii="宋体" w:eastAsia="宋体" w:hAnsi="Calibri" w:cs="Calibri" w:hint="eastAsia"/>
                <w:spacing w:val="-3"/>
                <w:kern w:val="0"/>
                <w:szCs w:val="22"/>
                <w:lang w:eastAsia="en-US"/>
              </w:rPr>
              <w:t>第</w:t>
            </w:r>
            <w:r w:rsidRPr="00BF29E4">
              <w:rPr>
                <w:rFonts w:ascii="Calibri" w:eastAsia="Calibri" w:hAnsi="Calibri" w:cs="Calibri"/>
                <w:kern w:val="0"/>
                <w:szCs w:val="22"/>
                <w:lang w:eastAsia="en-US"/>
              </w:rPr>
              <w:t>1</w:t>
            </w:r>
            <w:r w:rsidRPr="00BF29E4">
              <w:rPr>
                <w:rFonts w:ascii="宋体" w:eastAsia="宋体" w:hAnsi="Calibri" w:cs="Calibri" w:hint="eastAsia"/>
                <w:kern w:val="0"/>
                <w:szCs w:val="22"/>
                <w:lang w:eastAsia="en-US"/>
              </w:rPr>
              <w:t xml:space="preserve">版， </w:t>
            </w:r>
            <w:r w:rsidRPr="00BF29E4">
              <w:rPr>
                <w:rFonts w:ascii="Calibri" w:eastAsia="Calibri" w:hAnsi="Calibri" w:cs="Calibri"/>
                <w:kern w:val="0"/>
                <w:szCs w:val="22"/>
                <w:lang w:eastAsia="en-US"/>
              </w:rPr>
              <w:t>ISBN</w:t>
            </w:r>
            <w:r w:rsidRPr="00BF29E4">
              <w:rPr>
                <w:rFonts w:ascii="Calibri" w:eastAsia="Calibri" w:hAnsi="Calibri" w:cs="Calibri"/>
                <w:spacing w:val="-2"/>
                <w:kern w:val="0"/>
                <w:szCs w:val="22"/>
                <w:lang w:eastAsia="en-US"/>
              </w:rPr>
              <w:t xml:space="preserve"> </w:t>
            </w:r>
            <w:r w:rsidRPr="00BF29E4">
              <w:rPr>
                <w:rFonts w:ascii="Calibri" w:eastAsia="Calibri" w:hAnsi="Calibri" w:cs="Calibri"/>
                <w:kern w:val="0"/>
                <w:szCs w:val="22"/>
                <w:lang w:eastAsia="en-US"/>
              </w:rPr>
              <w:t>978-7-5446-3284-3</w:t>
            </w:r>
          </w:p>
          <w:p w:rsidR="002D4769" w:rsidRDefault="005676FD" w:rsidP="005676FD">
            <w:pPr>
              <w:widowControl/>
              <w:jc w:val="left"/>
              <w:textAlignment w:val="center"/>
              <w:rPr>
                <w:kern w:val="0"/>
                <w:szCs w:val="21"/>
              </w:rPr>
            </w:pPr>
            <w:r w:rsidRPr="005676FD">
              <w:rPr>
                <w:kern w:val="0"/>
                <w:szCs w:val="21"/>
              </w:rPr>
              <w:t>2</w:t>
            </w:r>
            <w:r w:rsidRPr="005676FD">
              <w:rPr>
                <w:rFonts w:cs="宋体"/>
                <w:kern w:val="0"/>
                <w:szCs w:val="21"/>
              </w:rPr>
              <w:t>．</w:t>
            </w:r>
            <w:r w:rsidRPr="005676FD">
              <w:rPr>
                <w:rFonts w:cs="宋体"/>
                <w:kern w:val="0"/>
                <w:szCs w:val="21"/>
                <w:lang w:val="zh-CN"/>
              </w:rPr>
              <w:t>《</w:t>
            </w:r>
            <w:r w:rsidRPr="005676FD">
              <w:rPr>
                <w:rFonts w:cs="宋体"/>
                <w:kern w:val="0"/>
                <w:szCs w:val="21"/>
              </w:rPr>
              <w:t>跨文化交际</w:t>
            </w:r>
            <w:r w:rsidRPr="005676FD">
              <w:rPr>
                <w:rFonts w:cs="宋体"/>
                <w:kern w:val="0"/>
                <w:szCs w:val="21"/>
                <w:lang w:val="zh-CN"/>
              </w:rPr>
              <w:t>》</w:t>
            </w:r>
            <w:r w:rsidRPr="005676FD">
              <w:rPr>
                <w:rFonts w:cs="宋体"/>
                <w:kern w:val="0"/>
                <w:szCs w:val="21"/>
              </w:rPr>
              <w:t xml:space="preserve"> </w:t>
            </w:r>
            <w:r w:rsidRPr="005676FD">
              <w:rPr>
                <w:kern w:val="0"/>
                <w:szCs w:val="21"/>
              </w:rPr>
              <w:t>/ Cross-cultural Communication</w:t>
            </w:r>
            <w:r w:rsidRPr="005676FD">
              <w:rPr>
                <w:kern w:val="0"/>
                <w:szCs w:val="21"/>
              </w:rPr>
              <w:t>，</w:t>
            </w:r>
            <w:proofErr w:type="gramStart"/>
            <w:r w:rsidRPr="005676FD">
              <w:rPr>
                <w:kern w:val="0"/>
                <w:szCs w:val="21"/>
              </w:rPr>
              <w:t>顾曰国</w:t>
            </w:r>
            <w:proofErr w:type="gramEnd"/>
            <w:r w:rsidRPr="005676FD">
              <w:rPr>
                <w:kern w:val="0"/>
                <w:szCs w:val="21"/>
              </w:rPr>
              <w:t>（主编），外语</w:t>
            </w:r>
          </w:p>
          <w:p w:rsidR="0023500F" w:rsidRPr="005676FD" w:rsidRDefault="005676FD" w:rsidP="002D4769">
            <w:pPr>
              <w:widowControl/>
              <w:ind w:firstLineChars="250" w:firstLine="525"/>
              <w:jc w:val="left"/>
              <w:textAlignment w:val="center"/>
              <w:rPr>
                <w:rFonts w:ascii="Times New Roman" w:eastAsia="微软雅黑" w:hAnsi="Times New Roman" w:cs="Times New Roman"/>
                <w:color w:val="000000"/>
                <w:sz w:val="18"/>
                <w:szCs w:val="18"/>
              </w:rPr>
            </w:pPr>
            <w:r w:rsidRPr="005676FD">
              <w:rPr>
                <w:kern w:val="0"/>
                <w:szCs w:val="21"/>
              </w:rPr>
              <w:t>教育与研究出版社，</w:t>
            </w:r>
            <w:r w:rsidRPr="005676FD">
              <w:rPr>
                <w:kern w:val="0"/>
                <w:szCs w:val="21"/>
              </w:rPr>
              <w:t>2013</w:t>
            </w:r>
            <w:r w:rsidRPr="005676FD">
              <w:rPr>
                <w:kern w:val="0"/>
                <w:szCs w:val="21"/>
              </w:rPr>
              <w:t>年</w:t>
            </w:r>
            <w:r w:rsidRPr="005676FD">
              <w:rPr>
                <w:kern w:val="0"/>
                <w:szCs w:val="21"/>
              </w:rPr>
              <w:t>12</w:t>
            </w:r>
            <w:r w:rsidRPr="005676FD">
              <w:rPr>
                <w:kern w:val="0"/>
                <w:szCs w:val="21"/>
              </w:rPr>
              <w:t>月，</w:t>
            </w:r>
            <w:r w:rsidRPr="005676FD">
              <w:rPr>
                <w:rFonts w:cs="宋体"/>
                <w:kern w:val="0"/>
                <w:szCs w:val="21"/>
                <w:lang w:val="zh-CN"/>
              </w:rPr>
              <w:t>第</w:t>
            </w:r>
            <w:r w:rsidRPr="005676FD">
              <w:rPr>
                <w:kern w:val="0"/>
                <w:szCs w:val="21"/>
              </w:rPr>
              <w:t>2</w:t>
            </w:r>
            <w:r w:rsidRPr="005676FD">
              <w:rPr>
                <w:rFonts w:cs="宋体"/>
                <w:kern w:val="0"/>
                <w:szCs w:val="21"/>
                <w:lang w:val="zh-CN"/>
              </w:rPr>
              <w:t>版</w:t>
            </w:r>
            <w:r w:rsidRPr="005676FD">
              <w:rPr>
                <w:kern w:val="0"/>
                <w:szCs w:val="21"/>
              </w:rPr>
              <w:t>，</w:t>
            </w:r>
            <w:r w:rsidRPr="005676FD">
              <w:rPr>
                <w:kern w:val="0"/>
                <w:szCs w:val="21"/>
              </w:rPr>
              <w:t xml:space="preserve"> ISBN 978-7-5600-1324-4</w:t>
            </w:r>
          </w:p>
        </w:tc>
      </w:tr>
      <w:tr w:rsidR="0023500F" w:rsidTr="00BF29E4">
        <w:trPr>
          <w:trHeight w:val="812"/>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E1AE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3500F">
            <w:pPr>
              <w:rPr>
                <w:rFonts w:ascii="Times New Roman" w:eastAsia="宋体" w:hAnsi="Times New Roman" w:cs="Times New Roman"/>
                <w:color w:val="000000"/>
                <w:sz w:val="18"/>
                <w:szCs w:val="18"/>
              </w:rPr>
            </w:pPr>
          </w:p>
        </w:tc>
      </w:tr>
      <w:tr w:rsidR="0023500F">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E1AE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3500F">
            <w:pPr>
              <w:rPr>
                <w:rFonts w:ascii="Times New Roman" w:eastAsia="宋体" w:hAnsi="Times New Roman" w:cs="Times New Roman"/>
                <w:color w:val="000000"/>
                <w:sz w:val="18"/>
                <w:szCs w:val="18"/>
              </w:rPr>
            </w:pPr>
          </w:p>
          <w:p w:rsidR="00BF29E4" w:rsidRDefault="00BF29E4">
            <w:pPr>
              <w:rPr>
                <w:rFonts w:ascii="Times New Roman" w:eastAsia="宋体" w:hAnsi="Times New Roman" w:cs="Times New Roman"/>
                <w:color w:val="000000"/>
                <w:sz w:val="18"/>
                <w:szCs w:val="18"/>
              </w:rPr>
            </w:pPr>
          </w:p>
        </w:tc>
      </w:tr>
      <w:tr w:rsidR="0023500F">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23500F" w:rsidRDefault="0023500F" w:rsidP="003E1AE2">
            <w:pPr>
              <w:widowControl/>
              <w:jc w:val="left"/>
              <w:textAlignment w:val="center"/>
              <w:rPr>
                <w:rFonts w:ascii="Times New Roman" w:eastAsia="微软雅黑" w:hAnsi="Times New Roman" w:cs="Times New Roman"/>
                <w:color w:val="000000"/>
                <w:sz w:val="18"/>
                <w:szCs w:val="18"/>
              </w:rPr>
            </w:pPr>
          </w:p>
        </w:tc>
      </w:tr>
    </w:tbl>
    <w:p w:rsidR="0023500F" w:rsidRDefault="0023500F" w:rsidP="003E1AE2">
      <w:pPr>
        <w:rPr>
          <w:rFonts w:ascii="Times New Roman" w:hAnsi="Times New Roman" w:cs="Times New Roman"/>
        </w:rPr>
      </w:pPr>
    </w:p>
    <w:sectPr w:rsidR="00235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90" w:rsidRDefault="00BB2690" w:rsidP="001D2F1A">
      <w:r>
        <w:separator/>
      </w:r>
    </w:p>
  </w:endnote>
  <w:endnote w:type="continuationSeparator" w:id="0">
    <w:p w:rsidR="00BB2690" w:rsidRDefault="00BB2690" w:rsidP="001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90" w:rsidRDefault="00BB2690" w:rsidP="001D2F1A">
      <w:r>
        <w:separator/>
      </w:r>
    </w:p>
  </w:footnote>
  <w:footnote w:type="continuationSeparator" w:id="0">
    <w:p w:rsidR="00BB2690" w:rsidRDefault="00BB2690" w:rsidP="001D2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066"/>
    <w:multiLevelType w:val="hybridMultilevel"/>
    <w:tmpl w:val="9364DE68"/>
    <w:lvl w:ilvl="0" w:tplc="443E6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C20E1D"/>
    <w:multiLevelType w:val="hybridMultilevel"/>
    <w:tmpl w:val="60D68124"/>
    <w:lvl w:ilvl="0" w:tplc="10780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0C074A"/>
    <w:multiLevelType w:val="hybridMultilevel"/>
    <w:tmpl w:val="61EE51DA"/>
    <w:lvl w:ilvl="0" w:tplc="26446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EE638A"/>
    <w:multiLevelType w:val="hybridMultilevel"/>
    <w:tmpl w:val="C854C28A"/>
    <w:lvl w:ilvl="0" w:tplc="53E60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0314EC"/>
    <w:multiLevelType w:val="hybridMultilevel"/>
    <w:tmpl w:val="A698AFEE"/>
    <w:lvl w:ilvl="0" w:tplc="0F14B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DC3DE4"/>
    <w:multiLevelType w:val="hybridMultilevel"/>
    <w:tmpl w:val="95A0A97C"/>
    <w:lvl w:ilvl="0" w:tplc="6668F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9D0A2B"/>
    <w:multiLevelType w:val="hybridMultilevel"/>
    <w:tmpl w:val="36D04706"/>
    <w:lvl w:ilvl="0" w:tplc="085C24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5F5D79"/>
    <w:multiLevelType w:val="hybridMultilevel"/>
    <w:tmpl w:val="CD4C54F0"/>
    <w:lvl w:ilvl="0" w:tplc="F46EA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213330"/>
    <w:multiLevelType w:val="hybridMultilevel"/>
    <w:tmpl w:val="C0787030"/>
    <w:lvl w:ilvl="0" w:tplc="020CC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7C1F64"/>
    <w:multiLevelType w:val="hybridMultilevel"/>
    <w:tmpl w:val="3BC2C9E2"/>
    <w:lvl w:ilvl="0" w:tplc="A8E00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7E3E52"/>
    <w:multiLevelType w:val="hybridMultilevel"/>
    <w:tmpl w:val="070800BE"/>
    <w:lvl w:ilvl="0" w:tplc="DC4C09FE">
      <w:start w:val="1"/>
      <w:numFmt w:val="decimal"/>
      <w:lvlText w:val="%1."/>
      <w:lvlJc w:val="left"/>
      <w:pPr>
        <w:ind w:left="107" w:hanging="318"/>
        <w:jc w:val="left"/>
      </w:pPr>
      <w:rPr>
        <w:rFonts w:ascii="Calibri" w:eastAsia="Calibri" w:hAnsi="Calibri" w:cs="Calibri" w:hint="default"/>
        <w:spacing w:val="-82"/>
        <w:w w:val="100"/>
        <w:sz w:val="19"/>
        <w:szCs w:val="19"/>
        <w:lang w:val="en-US" w:eastAsia="en-US" w:bidi="ar-SA"/>
      </w:rPr>
    </w:lvl>
    <w:lvl w:ilvl="1" w:tplc="8FC29CDA">
      <w:numFmt w:val="bullet"/>
      <w:lvlText w:val="•"/>
      <w:lvlJc w:val="left"/>
      <w:pPr>
        <w:ind w:left="844" w:hanging="318"/>
      </w:pPr>
      <w:rPr>
        <w:rFonts w:hint="default"/>
        <w:lang w:val="en-US" w:eastAsia="en-US" w:bidi="ar-SA"/>
      </w:rPr>
    </w:lvl>
    <w:lvl w:ilvl="2" w:tplc="D1AAEFE0">
      <w:numFmt w:val="bullet"/>
      <w:lvlText w:val="•"/>
      <w:lvlJc w:val="left"/>
      <w:pPr>
        <w:ind w:left="1588" w:hanging="318"/>
      </w:pPr>
      <w:rPr>
        <w:rFonts w:hint="default"/>
        <w:lang w:val="en-US" w:eastAsia="en-US" w:bidi="ar-SA"/>
      </w:rPr>
    </w:lvl>
    <w:lvl w:ilvl="3" w:tplc="EBD03258">
      <w:numFmt w:val="bullet"/>
      <w:lvlText w:val="•"/>
      <w:lvlJc w:val="left"/>
      <w:pPr>
        <w:ind w:left="2333" w:hanging="318"/>
      </w:pPr>
      <w:rPr>
        <w:rFonts w:hint="default"/>
        <w:lang w:val="en-US" w:eastAsia="en-US" w:bidi="ar-SA"/>
      </w:rPr>
    </w:lvl>
    <w:lvl w:ilvl="4" w:tplc="DA5E0344">
      <w:numFmt w:val="bullet"/>
      <w:lvlText w:val="•"/>
      <w:lvlJc w:val="left"/>
      <w:pPr>
        <w:ind w:left="3077" w:hanging="318"/>
      </w:pPr>
      <w:rPr>
        <w:rFonts w:hint="default"/>
        <w:lang w:val="en-US" w:eastAsia="en-US" w:bidi="ar-SA"/>
      </w:rPr>
    </w:lvl>
    <w:lvl w:ilvl="5" w:tplc="B00EB6F2">
      <w:numFmt w:val="bullet"/>
      <w:lvlText w:val="•"/>
      <w:lvlJc w:val="left"/>
      <w:pPr>
        <w:ind w:left="3822" w:hanging="318"/>
      </w:pPr>
      <w:rPr>
        <w:rFonts w:hint="default"/>
        <w:lang w:val="en-US" w:eastAsia="en-US" w:bidi="ar-SA"/>
      </w:rPr>
    </w:lvl>
    <w:lvl w:ilvl="6" w:tplc="FD0AFCEC">
      <w:numFmt w:val="bullet"/>
      <w:lvlText w:val="•"/>
      <w:lvlJc w:val="left"/>
      <w:pPr>
        <w:ind w:left="4566" w:hanging="318"/>
      </w:pPr>
      <w:rPr>
        <w:rFonts w:hint="default"/>
        <w:lang w:val="en-US" w:eastAsia="en-US" w:bidi="ar-SA"/>
      </w:rPr>
    </w:lvl>
    <w:lvl w:ilvl="7" w:tplc="818AECA0">
      <w:numFmt w:val="bullet"/>
      <w:lvlText w:val="•"/>
      <w:lvlJc w:val="left"/>
      <w:pPr>
        <w:ind w:left="5310" w:hanging="318"/>
      </w:pPr>
      <w:rPr>
        <w:rFonts w:hint="default"/>
        <w:lang w:val="en-US" w:eastAsia="en-US" w:bidi="ar-SA"/>
      </w:rPr>
    </w:lvl>
    <w:lvl w:ilvl="8" w:tplc="662CFDF6">
      <w:numFmt w:val="bullet"/>
      <w:lvlText w:val="•"/>
      <w:lvlJc w:val="left"/>
      <w:pPr>
        <w:ind w:left="6055" w:hanging="318"/>
      </w:pPr>
      <w:rPr>
        <w:rFonts w:hint="default"/>
        <w:lang w:val="en-US" w:eastAsia="en-US" w:bidi="ar-SA"/>
      </w:rPr>
    </w:lvl>
  </w:abstractNum>
  <w:abstractNum w:abstractNumId="11">
    <w:nsid w:val="552A0027"/>
    <w:multiLevelType w:val="hybridMultilevel"/>
    <w:tmpl w:val="3382532E"/>
    <w:lvl w:ilvl="0" w:tplc="A656B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7D41BF"/>
    <w:multiLevelType w:val="hybridMultilevel"/>
    <w:tmpl w:val="AD5ACA66"/>
    <w:lvl w:ilvl="0" w:tplc="5E901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4B41FC"/>
    <w:multiLevelType w:val="hybridMultilevel"/>
    <w:tmpl w:val="5FE2BCCC"/>
    <w:lvl w:ilvl="0" w:tplc="006A65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7428B3"/>
    <w:multiLevelType w:val="hybridMultilevel"/>
    <w:tmpl w:val="330A9272"/>
    <w:lvl w:ilvl="0" w:tplc="D24E8308">
      <w:start w:val="1"/>
      <w:numFmt w:val="decimal"/>
      <w:lvlText w:val="%1."/>
      <w:lvlJc w:val="left"/>
      <w:pPr>
        <w:ind w:left="360" w:hanging="360"/>
      </w:pPr>
      <w:rPr>
        <w:rFonts w:ascii="宋体"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4"/>
  </w:num>
  <w:num w:numId="4">
    <w:abstractNumId w:val="5"/>
  </w:num>
  <w:num w:numId="5">
    <w:abstractNumId w:val="1"/>
  </w:num>
  <w:num w:numId="6">
    <w:abstractNumId w:val="8"/>
  </w:num>
  <w:num w:numId="7">
    <w:abstractNumId w:val="0"/>
  </w:num>
  <w:num w:numId="8">
    <w:abstractNumId w:val="12"/>
  </w:num>
  <w:num w:numId="9">
    <w:abstractNumId w:val="13"/>
  </w:num>
  <w:num w:numId="10">
    <w:abstractNumId w:val="3"/>
  </w:num>
  <w:num w:numId="11">
    <w:abstractNumId w:val="6"/>
  </w:num>
  <w:num w:numId="12">
    <w:abstractNumId w:val="7"/>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152AC1"/>
    <w:rsid w:val="001D2F1A"/>
    <w:rsid w:val="00231D59"/>
    <w:rsid w:val="0023500F"/>
    <w:rsid w:val="00286747"/>
    <w:rsid w:val="002D4769"/>
    <w:rsid w:val="00334B00"/>
    <w:rsid w:val="003E1AE2"/>
    <w:rsid w:val="004862DE"/>
    <w:rsid w:val="004F703C"/>
    <w:rsid w:val="005340F8"/>
    <w:rsid w:val="005676FD"/>
    <w:rsid w:val="007C234D"/>
    <w:rsid w:val="0093190A"/>
    <w:rsid w:val="009D3C4C"/>
    <w:rsid w:val="00A15BCF"/>
    <w:rsid w:val="00A971AE"/>
    <w:rsid w:val="00B47212"/>
    <w:rsid w:val="00BB2690"/>
    <w:rsid w:val="00BF29E4"/>
    <w:rsid w:val="00CF14FC"/>
    <w:rsid w:val="00D20824"/>
    <w:rsid w:val="00DD6143"/>
    <w:rsid w:val="00F2724E"/>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customStyle="1" w:styleId="TableParagraph">
    <w:name w:val="Table Paragraph"/>
    <w:basedOn w:val="a"/>
    <w:uiPriority w:val="1"/>
    <w:qFormat/>
    <w:rsid w:val="00334B00"/>
    <w:pPr>
      <w:autoSpaceDE w:val="0"/>
      <w:autoSpaceDN w:val="0"/>
      <w:jc w:val="left"/>
    </w:pPr>
    <w:rPr>
      <w:rFonts w:ascii="Calibri" w:eastAsia="Calibri" w:hAnsi="Calibri" w:cs="Calibri"/>
      <w:kern w:val="0"/>
      <w:sz w:val="22"/>
      <w:szCs w:val="22"/>
      <w:lang w:eastAsia="en-US"/>
    </w:rPr>
  </w:style>
  <w:style w:type="paragraph" w:styleId="a3">
    <w:name w:val="List Paragraph"/>
    <w:basedOn w:val="a"/>
    <w:uiPriority w:val="99"/>
    <w:rsid w:val="00231D59"/>
    <w:pPr>
      <w:ind w:firstLineChars="200" w:firstLine="420"/>
    </w:pPr>
  </w:style>
  <w:style w:type="paragraph" w:styleId="a4">
    <w:name w:val="header"/>
    <w:basedOn w:val="a"/>
    <w:link w:val="Char"/>
    <w:rsid w:val="001D2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D2F1A"/>
    <w:rPr>
      <w:rFonts w:asciiTheme="minorHAnsi" w:eastAsiaTheme="minorEastAsia" w:hAnsiTheme="minorHAnsi" w:cstheme="minorBidi"/>
      <w:kern w:val="2"/>
      <w:sz w:val="18"/>
      <w:szCs w:val="18"/>
    </w:rPr>
  </w:style>
  <w:style w:type="paragraph" w:styleId="a5">
    <w:name w:val="footer"/>
    <w:basedOn w:val="a"/>
    <w:link w:val="Char0"/>
    <w:rsid w:val="001D2F1A"/>
    <w:pPr>
      <w:tabs>
        <w:tab w:val="center" w:pos="4153"/>
        <w:tab w:val="right" w:pos="8306"/>
      </w:tabs>
      <w:snapToGrid w:val="0"/>
      <w:jc w:val="left"/>
    </w:pPr>
    <w:rPr>
      <w:sz w:val="18"/>
      <w:szCs w:val="18"/>
    </w:rPr>
  </w:style>
  <w:style w:type="character" w:customStyle="1" w:styleId="Char0">
    <w:name w:val="页脚 Char"/>
    <w:basedOn w:val="a0"/>
    <w:link w:val="a5"/>
    <w:rsid w:val="001D2F1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customStyle="1" w:styleId="TableParagraph">
    <w:name w:val="Table Paragraph"/>
    <w:basedOn w:val="a"/>
    <w:uiPriority w:val="1"/>
    <w:qFormat/>
    <w:rsid w:val="00334B00"/>
    <w:pPr>
      <w:autoSpaceDE w:val="0"/>
      <w:autoSpaceDN w:val="0"/>
      <w:jc w:val="left"/>
    </w:pPr>
    <w:rPr>
      <w:rFonts w:ascii="Calibri" w:eastAsia="Calibri" w:hAnsi="Calibri" w:cs="Calibri"/>
      <w:kern w:val="0"/>
      <w:sz w:val="22"/>
      <w:szCs w:val="22"/>
      <w:lang w:eastAsia="en-US"/>
    </w:rPr>
  </w:style>
  <w:style w:type="paragraph" w:styleId="a3">
    <w:name w:val="List Paragraph"/>
    <w:basedOn w:val="a"/>
    <w:uiPriority w:val="99"/>
    <w:rsid w:val="00231D59"/>
    <w:pPr>
      <w:ind w:firstLineChars="200" w:firstLine="420"/>
    </w:pPr>
  </w:style>
  <w:style w:type="paragraph" w:styleId="a4">
    <w:name w:val="header"/>
    <w:basedOn w:val="a"/>
    <w:link w:val="Char"/>
    <w:rsid w:val="001D2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D2F1A"/>
    <w:rPr>
      <w:rFonts w:asciiTheme="minorHAnsi" w:eastAsiaTheme="minorEastAsia" w:hAnsiTheme="minorHAnsi" w:cstheme="minorBidi"/>
      <w:kern w:val="2"/>
      <w:sz w:val="18"/>
      <w:szCs w:val="18"/>
    </w:rPr>
  </w:style>
  <w:style w:type="paragraph" w:styleId="a5">
    <w:name w:val="footer"/>
    <w:basedOn w:val="a"/>
    <w:link w:val="Char0"/>
    <w:rsid w:val="001D2F1A"/>
    <w:pPr>
      <w:tabs>
        <w:tab w:val="center" w:pos="4153"/>
        <w:tab w:val="right" w:pos="8306"/>
      </w:tabs>
      <w:snapToGrid w:val="0"/>
      <w:jc w:val="left"/>
    </w:pPr>
    <w:rPr>
      <w:sz w:val="18"/>
      <w:szCs w:val="18"/>
    </w:rPr>
  </w:style>
  <w:style w:type="character" w:customStyle="1" w:styleId="Char0">
    <w:name w:val="页脚 Char"/>
    <w:basedOn w:val="a0"/>
    <w:link w:val="a5"/>
    <w:rsid w:val="001D2F1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Dell</cp:lastModifiedBy>
  <cp:revision>12</cp:revision>
  <dcterms:created xsi:type="dcterms:W3CDTF">2021-05-18T01:00:00Z</dcterms:created>
  <dcterms:modified xsi:type="dcterms:W3CDTF">2021-05-19T06:45:00Z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